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6C6" w:rsidRDefault="007546C6">
      <w:pPr>
        <w:pStyle w:val="Kopfzeile"/>
        <w:spacing w:line="288" w:lineRule="exact"/>
      </w:pPr>
    </w:p>
    <w:p w:rsidR="007546C6" w:rsidRDefault="007546C6">
      <w:pPr>
        <w:pStyle w:val="Kopfzeile"/>
        <w:spacing w:line="288" w:lineRule="exact"/>
        <w:sectPr w:rsidR="007546C6">
          <w:headerReference w:type="default" r:id="rId8"/>
          <w:footerReference w:type="default" r:id="rId9"/>
          <w:headerReference w:type="first" r:id="rId10"/>
          <w:footerReference w:type="first" r:id="rId11"/>
          <w:pgSz w:w="11907" w:h="16840" w:code="9"/>
          <w:pgMar w:top="1701" w:right="1418" w:bottom="1701" w:left="1418" w:header="720" w:footer="851" w:gutter="0"/>
          <w:paperSrc w:first="7" w:other="7"/>
          <w:cols w:space="720"/>
          <w:titlePg/>
        </w:sectPr>
      </w:pPr>
    </w:p>
    <w:p w:rsidR="007546C6" w:rsidRDefault="007546C6" w:rsidP="00F37B86">
      <w:pPr>
        <w:pStyle w:val="Kopfzeile"/>
        <w:spacing w:line="288" w:lineRule="exact"/>
      </w:pPr>
    </w:p>
    <w:p w:rsidR="00693FE2" w:rsidRDefault="00693FE2" w:rsidP="00693FE2">
      <w:pPr>
        <w:pStyle w:val="Kopfzeile"/>
        <w:spacing w:line="288" w:lineRule="exact"/>
      </w:pPr>
    </w:p>
    <w:p w:rsidR="00693FE2" w:rsidRDefault="00693FE2" w:rsidP="00693FE2">
      <w:pPr>
        <w:pStyle w:val="Kopfzeile"/>
        <w:spacing w:line="288" w:lineRule="exact"/>
      </w:pPr>
    </w:p>
    <w:p w:rsidR="00693FE2" w:rsidRDefault="00693FE2" w:rsidP="00693FE2">
      <w:pPr>
        <w:pStyle w:val="Kopfzeile"/>
        <w:tabs>
          <w:tab w:val="clear" w:pos="4536"/>
        </w:tabs>
        <w:spacing w:line="288" w:lineRule="exact"/>
        <w:rPr>
          <w:rFonts w:ascii="Arial" w:hAnsi="Arial" w:cs="Arial"/>
          <w:bCs/>
          <w:sz w:val="22"/>
          <w:szCs w:val="22"/>
        </w:rPr>
      </w:pPr>
      <w:r>
        <w:rPr>
          <w:rFonts w:ascii="Arial" w:hAnsi="Arial" w:cs="Arial"/>
          <w:bCs/>
          <w:sz w:val="22"/>
          <w:szCs w:val="22"/>
        </w:rPr>
        <w:t>Energie-</w:t>
      </w:r>
      <w:proofErr w:type="spellStart"/>
      <w:r>
        <w:rPr>
          <w:rFonts w:ascii="Arial" w:hAnsi="Arial" w:cs="Arial"/>
          <w:bCs/>
          <w:sz w:val="22"/>
          <w:szCs w:val="22"/>
        </w:rPr>
        <w:t>Control</w:t>
      </w:r>
      <w:proofErr w:type="spellEnd"/>
      <w:r>
        <w:rPr>
          <w:rFonts w:ascii="Arial" w:hAnsi="Arial" w:cs="Arial"/>
          <w:bCs/>
          <w:sz w:val="22"/>
          <w:szCs w:val="22"/>
        </w:rPr>
        <w:t xml:space="preserve"> Austria</w:t>
      </w:r>
    </w:p>
    <w:p w:rsidR="00693FE2" w:rsidRPr="00D857E8" w:rsidRDefault="00295FF3" w:rsidP="00693FE2">
      <w:pPr>
        <w:pStyle w:val="Kopfzeile"/>
        <w:tabs>
          <w:tab w:val="clear" w:pos="4536"/>
        </w:tabs>
        <w:spacing w:line="288" w:lineRule="exact"/>
        <w:rPr>
          <w:rFonts w:ascii="Arial" w:hAnsi="Arial" w:cs="Arial"/>
          <w:bCs/>
          <w:sz w:val="22"/>
          <w:szCs w:val="22"/>
        </w:rPr>
      </w:pPr>
      <w:r>
        <w:rPr>
          <w:rFonts w:ascii="Arial" w:hAnsi="Arial" w:cs="Arial"/>
          <w:bCs/>
          <w:sz w:val="22"/>
          <w:szCs w:val="22"/>
        </w:rPr>
        <w:t>Mag. Norbert Fürst</w:t>
      </w:r>
    </w:p>
    <w:p w:rsidR="00693FE2" w:rsidRPr="00FF078F" w:rsidRDefault="00693FE2" w:rsidP="00693FE2">
      <w:pPr>
        <w:pStyle w:val="Kopfzeile"/>
        <w:tabs>
          <w:tab w:val="clear" w:pos="4536"/>
        </w:tabs>
        <w:spacing w:line="288" w:lineRule="exact"/>
        <w:rPr>
          <w:rFonts w:ascii="Arial" w:hAnsi="Arial" w:cs="Arial"/>
          <w:sz w:val="22"/>
          <w:szCs w:val="22"/>
          <w:lang w:val="en-GB"/>
        </w:rPr>
      </w:pPr>
      <w:proofErr w:type="spellStart"/>
      <w:r w:rsidRPr="00FF078F">
        <w:rPr>
          <w:rFonts w:ascii="Arial" w:hAnsi="Arial" w:cs="Arial"/>
          <w:sz w:val="22"/>
          <w:szCs w:val="22"/>
          <w:lang w:val="en-GB"/>
        </w:rPr>
        <w:t>Rudolfsplatz</w:t>
      </w:r>
      <w:proofErr w:type="spellEnd"/>
      <w:r w:rsidRPr="00FF078F">
        <w:rPr>
          <w:rFonts w:ascii="Arial" w:hAnsi="Arial" w:cs="Arial"/>
          <w:sz w:val="22"/>
          <w:szCs w:val="22"/>
          <w:lang w:val="en-GB"/>
        </w:rPr>
        <w:t xml:space="preserve"> 13a</w:t>
      </w:r>
    </w:p>
    <w:p w:rsidR="00693FE2" w:rsidRPr="0029007E" w:rsidRDefault="00693FE2" w:rsidP="00693FE2">
      <w:pPr>
        <w:pStyle w:val="Kopfzeile"/>
        <w:tabs>
          <w:tab w:val="clear" w:pos="4536"/>
        </w:tabs>
        <w:spacing w:line="288" w:lineRule="exact"/>
        <w:rPr>
          <w:rFonts w:ascii="Arial" w:hAnsi="Arial" w:cs="Arial"/>
          <w:sz w:val="22"/>
          <w:szCs w:val="22"/>
          <w:lang w:val="en-GB"/>
        </w:rPr>
      </w:pPr>
      <w:r w:rsidRPr="0029007E">
        <w:rPr>
          <w:rFonts w:ascii="Arial" w:hAnsi="Arial" w:cs="Arial"/>
          <w:sz w:val="22"/>
          <w:szCs w:val="22"/>
          <w:lang w:val="en-GB"/>
        </w:rPr>
        <w:t>1010 Wien</w:t>
      </w:r>
    </w:p>
    <w:p w:rsidR="00693FE2" w:rsidRPr="0029007E" w:rsidRDefault="00693FE2" w:rsidP="00693FE2">
      <w:pPr>
        <w:pStyle w:val="Kopfzeile"/>
        <w:tabs>
          <w:tab w:val="clear" w:pos="4536"/>
        </w:tabs>
        <w:spacing w:line="288" w:lineRule="exact"/>
        <w:rPr>
          <w:rFonts w:ascii="Arial" w:hAnsi="Arial" w:cs="Arial"/>
          <w:sz w:val="22"/>
          <w:szCs w:val="22"/>
          <w:lang w:val="en-GB"/>
        </w:rPr>
      </w:pPr>
    </w:p>
    <w:p w:rsidR="00693FE2" w:rsidRPr="00C40DE8" w:rsidRDefault="00693FE2" w:rsidP="00693FE2">
      <w:pPr>
        <w:pStyle w:val="Kopfzeile"/>
        <w:tabs>
          <w:tab w:val="clear" w:pos="4536"/>
        </w:tabs>
        <w:spacing w:line="288" w:lineRule="exact"/>
        <w:rPr>
          <w:rFonts w:ascii="Arial" w:hAnsi="Arial" w:cs="Arial"/>
          <w:sz w:val="22"/>
          <w:szCs w:val="22"/>
          <w:lang w:val="en-US"/>
        </w:rPr>
      </w:pPr>
      <w:proofErr w:type="gramStart"/>
      <w:r w:rsidRPr="00C40DE8">
        <w:rPr>
          <w:rFonts w:ascii="Arial" w:hAnsi="Arial" w:cs="Arial"/>
          <w:sz w:val="22"/>
          <w:szCs w:val="22"/>
          <w:lang w:val="en-US"/>
        </w:rPr>
        <w:t>per</w:t>
      </w:r>
      <w:proofErr w:type="gramEnd"/>
      <w:r w:rsidRPr="00C40DE8">
        <w:rPr>
          <w:rFonts w:ascii="Arial" w:hAnsi="Arial" w:cs="Arial"/>
          <w:sz w:val="22"/>
          <w:szCs w:val="22"/>
          <w:lang w:val="en-US"/>
        </w:rPr>
        <w:t xml:space="preserve"> </w:t>
      </w:r>
      <w:proofErr w:type="spellStart"/>
      <w:r>
        <w:rPr>
          <w:rFonts w:ascii="Arial" w:hAnsi="Arial" w:cs="Arial"/>
          <w:sz w:val="22"/>
          <w:szCs w:val="22"/>
          <w:lang w:val="en-US"/>
        </w:rPr>
        <w:t>e</w:t>
      </w:r>
      <w:r w:rsidRPr="00C40DE8">
        <w:rPr>
          <w:rFonts w:ascii="Arial" w:hAnsi="Arial" w:cs="Arial"/>
          <w:sz w:val="22"/>
          <w:szCs w:val="22"/>
          <w:lang w:val="en-US"/>
        </w:rPr>
        <w:t>Mail</w:t>
      </w:r>
      <w:proofErr w:type="spellEnd"/>
      <w:r w:rsidRPr="00C40DE8">
        <w:rPr>
          <w:rFonts w:ascii="Arial" w:hAnsi="Arial" w:cs="Arial"/>
          <w:sz w:val="22"/>
          <w:szCs w:val="22"/>
          <w:lang w:val="en-US"/>
        </w:rPr>
        <w:t xml:space="preserve">: </w:t>
      </w:r>
      <w:r w:rsidRPr="00693FE2">
        <w:rPr>
          <w:rFonts w:ascii="Arial" w:hAnsi="Arial" w:cs="Arial"/>
          <w:sz w:val="22"/>
          <w:szCs w:val="22"/>
          <w:lang w:val="en-US"/>
        </w:rPr>
        <w:t>tarife@e-control.at</w:t>
      </w:r>
    </w:p>
    <w:p w:rsidR="00693FE2" w:rsidRPr="00C40DE8" w:rsidRDefault="00693FE2" w:rsidP="00693FE2">
      <w:pPr>
        <w:pStyle w:val="Kopfzeile"/>
        <w:tabs>
          <w:tab w:val="clear" w:pos="4536"/>
        </w:tabs>
        <w:spacing w:line="288" w:lineRule="exact"/>
        <w:rPr>
          <w:rFonts w:ascii="Arial" w:hAnsi="Arial" w:cs="Arial"/>
          <w:lang w:val="en-US"/>
        </w:rPr>
      </w:pPr>
    </w:p>
    <w:p w:rsidR="00693FE2" w:rsidRPr="00C40DE8" w:rsidRDefault="00693FE2" w:rsidP="00693FE2">
      <w:pPr>
        <w:pStyle w:val="Kopfzeile"/>
        <w:tabs>
          <w:tab w:val="clear" w:pos="4536"/>
        </w:tabs>
        <w:spacing w:line="288" w:lineRule="exact"/>
        <w:rPr>
          <w:rFonts w:ascii="Arial" w:hAnsi="Arial" w:cs="Arial"/>
          <w:lang w:val="en-US"/>
        </w:rPr>
      </w:pPr>
    </w:p>
    <w:p w:rsidR="00693FE2" w:rsidRDefault="00693FE2" w:rsidP="00693FE2">
      <w:pPr>
        <w:pStyle w:val="Kopfzeile"/>
        <w:tabs>
          <w:tab w:val="clear" w:pos="4536"/>
        </w:tabs>
        <w:spacing w:line="288" w:lineRule="exact"/>
        <w:rPr>
          <w:rFonts w:ascii="Arial" w:hAnsi="Arial" w:cs="Arial"/>
        </w:rPr>
      </w:pPr>
      <w:r w:rsidRPr="00C40DE8">
        <w:rPr>
          <w:rFonts w:ascii="Arial" w:hAnsi="Arial" w:cs="Arial"/>
          <w:lang w:val="en-US"/>
        </w:rPr>
        <w:tab/>
      </w:r>
      <w:r>
        <w:rPr>
          <w:rFonts w:ascii="Arial" w:hAnsi="Arial" w:cs="Arial"/>
        </w:rPr>
        <w:t>Wien, am 6. November 2013</w:t>
      </w:r>
    </w:p>
    <w:p w:rsidR="00693FE2" w:rsidRDefault="00693FE2" w:rsidP="00693FE2">
      <w:pPr>
        <w:pStyle w:val="Kopfzeile"/>
        <w:tabs>
          <w:tab w:val="clear" w:pos="4536"/>
        </w:tabs>
        <w:spacing w:line="288" w:lineRule="exact"/>
        <w:rPr>
          <w:rFonts w:ascii="Arial" w:hAnsi="Arial" w:cs="Arial"/>
        </w:rPr>
      </w:pPr>
    </w:p>
    <w:p w:rsidR="00693FE2" w:rsidRDefault="00693FE2" w:rsidP="00693FE2">
      <w:pPr>
        <w:pStyle w:val="Kopfzeile"/>
        <w:tabs>
          <w:tab w:val="clear" w:pos="4536"/>
        </w:tabs>
        <w:spacing w:line="288" w:lineRule="exact"/>
        <w:rPr>
          <w:rFonts w:ascii="Arial" w:hAnsi="Arial" w:cs="Arial"/>
          <w:szCs w:val="24"/>
        </w:rPr>
      </w:pPr>
    </w:p>
    <w:p w:rsidR="00693FE2" w:rsidRPr="00D857E8" w:rsidRDefault="00693FE2" w:rsidP="00693FE2">
      <w:pPr>
        <w:spacing w:line="100" w:lineRule="atLeast"/>
        <w:rPr>
          <w:rFonts w:ascii="Arial" w:hAnsi="Arial" w:cs="Arial"/>
          <w:b/>
          <w:sz w:val="22"/>
          <w:szCs w:val="22"/>
        </w:rPr>
      </w:pPr>
      <w:r w:rsidRPr="00D857E8">
        <w:rPr>
          <w:rFonts w:ascii="Arial" w:hAnsi="Arial" w:cs="Arial"/>
          <w:b/>
          <w:sz w:val="22"/>
          <w:szCs w:val="22"/>
        </w:rPr>
        <w:t xml:space="preserve">Betrifft: </w:t>
      </w:r>
      <w:r>
        <w:rPr>
          <w:rFonts w:ascii="Arial" w:hAnsi="Arial" w:cs="Arial"/>
          <w:b/>
          <w:sz w:val="22"/>
          <w:szCs w:val="22"/>
        </w:rPr>
        <w:t>Verordnung der Regulierungskommission der E-</w:t>
      </w:r>
      <w:proofErr w:type="spellStart"/>
      <w:r>
        <w:rPr>
          <w:rFonts w:ascii="Arial" w:hAnsi="Arial" w:cs="Arial"/>
          <w:b/>
          <w:sz w:val="22"/>
          <w:szCs w:val="22"/>
        </w:rPr>
        <w:t>Control</w:t>
      </w:r>
      <w:proofErr w:type="spellEnd"/>
      <w:r>
        <w:rPr>
          <w:rFonts w:ascii="Arial" w:hAnsi="Arial" w:cs="Arial"/>
          <w:b/>
          <w:sz w:val="22"/>
          <w:szCs w:val="22"/>
        </w:rPr>
        <w:t>, mit der die Entgelte für</w:t>
      </w:r>
      <w:r w:rsidR="00B914E6">
        <w:rPr>
          <w:rFonts w:ascii="Arial" w:hAnsi="Arial" w:cs="Arial"/>
          <w:b/>
          <w:sz w:val="22"/>
          <w:szCs w:val="22"/>
        </w:rPr>
        <w:t xml:space="preserve"> die Gas-Systemnutzungsentgelte-</w:t>
      </w:r>
      <w:r>
        <w:rPr>
          <w:rFonts w:ascii="Arial" w:hAnsi="Arial" w:cs="Arial"/>
          <w:b/>
          <w:sz w:val="22"/>
          <w:szCs w:val="22"/>
        </w:rPr>
        <w:t>Verordnung 2013 geändert wird (Gas-Systemnutzungsentgelte-Verordnung 2013 – Novelle 2014, GSNE-VO 2013 – Novelle 201</w:t>
      </w:r>
      <w:r w:rsidR="00B914E6">
        <w:rPr>
          <w:rFonts w:ascii="Arial" w:hAnsi="Arial" w:cs="Arial"/>
          <w:b/>
          <w:sz w:val="22"/>
          <w:szCs w:val="22"/>
        </w:rPr>
        <w:t>4</w:t>
      </w:r>
      <w:r>
        <w:rPr>
          <w:rFonts w:ascii="Arial" w:hAnsi="Arial" w:cs="Arial"/>
          <w:b/>
          <w:sz w:val="22"/>
          <w:szCs w:val="22"/>
        </w:rPr>
        <w:t>) – Stellungnahme Industriellenvereinigung</w:t>
      </w:r>
    </w:p>
    <w:p w:rsidR="00693FE2" w:rsidRPr="00693FE2" w:rsidRDefault="00693FE2" w:rsidP="00693FE2">
      <w:pPr>
        <w:pStyle w:val="Kopfzeile"/>
        <w:tabs>
          <w:tab w:val="clear" w:pos="4536"/>
        </w:tabs>
        <w:spacing w:line="288" w:lineRule="exact"/>
        <w:rPr>
          <w:rFonts w:ascii="Arial" w:hAnsi="Arial" w:cs="Arial"/>
          <w:sz w:val="22"/>
          <w:szCs w:val="22"/>
        </w:rPr>
      </w:pPr>
    </w:p>
    <w:p w:rsidR="00693FE2" w:rsidRDefault="00693FE2" w:rsidP="00693FE2">
      <w:pPr>
        <w:pStyle w:val="Kopfzeile"/>
        <w:tabs>
          <w:tab w:val="clear" w:pos="4536"/>
        </w:tabs>
        <w:spacing w:line="288" w:lineRule="exact"/>
        <w:rPr>
          <w:rFonts w:ascii="Arial" w:hAnsi="Arial" w:cs="Arial"/>
          <w:sz w:val="22"/>
          <w:szCs w:val="22"/>
          <w:lang w:val="de-AT"/>
        </w:rPr>
      </w:pPr>
    </w:p>
    <w:p w:rsidR="00693FE2" w:rsidRDefault="00693FE2" w:rsidP="00693FE2">
      <w:pPr>
        <w:pStyle w:val="Kopfzeile"/>
        <w:tabs>
          <w:tab w:val="clear" w:pos="4536"/>
        </w:tabs>
        <w:spacing w:line="288" w:lineRule="exact"/>
        <w:rPr>
          <w:rFonts w:ascii="Arial" w:hAnsi="Arial" w:cs="Arial"/>
          <w:sz w:val="22"/>
          <w:szCs w:val="22"/>
          <w:lang w:val="de-AT"/>
        </w:rPr>
      </w:pPr>
      <w:r w:rsidRPr="00D857E8">
        <w:rPr>
          <w:rFonts w:ascii="Arial" w:hAnsi="Arial" w:cs="Arial"/>
          <w:sz w:val="22"/>
          <w:szCs w:val="22"/>
          <w:lang w:val="de-AT"/>
        </w:rPr>
        <w:t xml:space="preserve">Die Industriellenvereinigung (IV) </w:t>
      </w:r>
      <w:r>
        <w:rPr>
          <w:rFonts w:ascii="Arial" w:hAnsi="Arial" w:cs="Arial"/>
          <w:sz w:val="22"/>
          <w:szCs w:val="22"/>
          <w:lang w:val="de-AT"/>
        </w:rPr>
        <w:t>dankt der Energie-</w:t>
      </w:r>
      <w:proofErr w:type="spellStart"/>
      <w:r>
        <w:rPr>
          <w:rFonts w:ascii="Arial" w:hAnsi="Arial" w:cs="Arial"/>
          <w:sz w:val="22"/>
          <w:szCs w:val="22"/>
          <w:lang w:val="de-AT"/>
        </w:rPr>
        <w:t>Control</w:t>
      </w:r>
      <w:proofErr w:type="spellEnd"/>
      <w:r>
        <w:rPr>
          <w:rFonts w:ascii="Arial" w:hAnsi="Arial" w:cs="Arial"/>
          <w:sz w:val="22"/>
          <w:szCs w:val="22"/>
          <w:lang w:val="de-AT"/>
        </w:rPr>
        <w:t xml:space="preserve"> Austria für</w:t>
      </w:r>
      <w:r w:rsidRPr="00D857E8">
        <w:rPr>
          <w:rFonts w:ascii="Arial" w:hAnsi="Arial" w:cs="Arial"/>
          <w:sz w:val="22"/>
          <w:szCs w:val="22"/>
          <w:lang w:val="de-AT"/>
        </w:rPr>
        <w:t xml:space="preserve"> die Übermittlung des </w:t>
      </w:r>
      <w:r>
        <w:rPr>
          <w:rFonts w:ascii="Arial" w:hAnsi="Arial" w:cs="Arial"/>
          <w:sz w:val="22"/>
          <w:szCs w:val="22"/>
          <w:lang w:val="de-AT"/>
        </w:rPr>
        <w:t xml:space="preserve">oben zitierten </w:t>
      </w:r>
      <w:r w:rsidRPr="00D857E8">
        <w:rPr>
          <w:rFonts w:ascii="Arial" w:hAnsi="Arial" w:cs="Arial"/>
          <w:sz w:val="22"/>
          <w:szCs w:val="22"/>
          <w:lang w:val="de-AT"/>
        </w:rPr>
        <w:t>Entwurf</w:t>
      </w:r>
      <w:r>
        <w:rPr>
          <w:rFonts w:ascii="Arial" w:hAnsi="Arial" w:cs="Arial"/>
          <w:sz w:val="22"/>
          <w:szCs w:val="22"/>
          <w:lang w:val="de-AT"/>
        </w:rPr>
        <w:t>e</w:t>
      </w:r>
      <w:r w:rsidRPr="00D857E8">
        <w:rPr>
          <w:rFonts w:ascii="Arial" w:hAnsi="Arial" w:cs="Arial"/>
          <w:sz w:val="22"/>
          <w:szCs w:val="22"/>
          <w:lang w:val="de-AT"/>
        </w:rPr>
        <w:t xml:space="preserve">s </w:t>
      </w:r>
      <w:r>
        <w:rPr>
          <w:rFonts w:ascii="Arial" w:hAnsi="Arial" w:cs="Arial"/>
          <w:sz w:val="22"/>
          <w:szCs w:val="22"/>
          <w:lang w:val="de-AT"/>
        </w:rPr>
        <w:t xml:space="preserve">der Gas-Systemnutzungsentgelte-Verordnung </w:t>
      </w:r>
      <w:r w:rsidR="00FF078F">
        <w:rPr>
          <w:rFonts w:ascii="Arial" w:hAnsi="Arial" w:cs="Arial"/>
          <w:sz w:val="22"/>
          <w:szCs w:val="22"/>
          <w:lang w:val="de-AT"/>
        </w:rPr>
        <w:t xml:space="preserve">Novelle </w:t>
      </w:r>
      <w:r>
        <w:rPr>
          <w:rFonts w:ascii="Arial" w:hAnsi="Arial" w:cs="Arial"/>
          <w:sz w:val="22"/>
          <w:szCs w:val="22"/>
          <w:lang w:val="de-AT"/>
        </w:rPr>
        <w:t>201</w:t>
      </w:r>
      <w:r w:rsidR="00FF078F">
        <w:rPr>
          <w:rFonts w:ascii="Arial" w:hAnsi="Arial" w:cs="Arial"/>
          <w:sz w:val="22"/>
          <w:szCs w:val="22"/>
          <w:lang w:val="de-AT"/>
        </w:rPr>
        <w:t>4</w:t>
      </w:r>
      <w:r>
        <w:rPr>
          <w:rFonts w:ascii="Arial" w:hAnsi="Arial" w:cs="Arial"/>
          <w:sz w:val="22"/>
          <w:szCs w:val="22"/>
          <w:lang w:val="de-AT"/>
        </w:rPr>
        <w:t xml:space="preserve"> </w:t>
      </w:r>
      <w:r w:rsidRPr="00D857E8">
        <w:rPr>
          <w:rFonts w:ascii="Arial" w:hAnsi="Arial" w:cs="Arial"/>
          <w:sz w:val="22"/>
          <w:szCs w:val="22"/>
          <w:lang w:val="de-AT"/>
        </w:rPr>
        <w:t>und nimmt dazu wie folgt Stellung:</w:t>
      </w:r>
    </w:p>
    <w:p w:rsidR="002F53E2" w:rsidRDefault="002F53E2" w:rsidP="00693FE2">
      <w:pPr>
        <w:pStyle w:val="Kopfzeile"/>
        <w:tabs>
          <w:tab w:val="clear" w:pos="4536"/>
        </w:tabs>
        <w:spacing w:line="288" w:lineRule="exact"/>
        <w:rPr>
          <w:rFonts w:ascii="Arial" w:hAnsi="Arial" w:cs="Arial"/>
          <w:sz w:val="22"/>
          <w:szCs w:val="22"/>
          <w:lang w:val="de-AT"/>
        </w:rPr>
      </w:pPr>
      <w:bookmarkStart w:id="0" w:name="_GoBack"/>
      <w:bookmarkEnd w:id="0"/>
    </w:p>
    <w:p w:rsidR="00425104" w:rsidRDefault="001210F4" w:rsidP="00693FE2">
      <w:pPr>
        <w:pStyle w:val="Kopfzeile"/>
        <w:tabs>
          <w:tab w:val="clear" w:pos="4536"/>
        </w:tabs>
        <w:spacing w:line="288" w:lineRule="exact"/>
        <w:rPr>
          <w:rFonts w:ascii="Arial" w:hAnsi="Arial" w:cs="Arial"/>
          <w:sz w:val="22"/>
          <w:szCs w:val="22"/>
          <w:lang w:val="de-AT"/>
        </w:rPr>
      </w:pPr>
      <w:r>
        <w:rPr>
          <w:rFonts w:ascii="Arial" w:hAnsi="Arial" w:cs="Arial"/>
          <w:sz w:val="22"/>
          <w:szCs w:val="22"/>
          <w:lang w:val="de-AT"/>
        </w:rPr>
        <w:t xml:space="preserve">Grundsätzlich begrüßt die Industriellenvereinigung </w:t>
      </w:r>
      <w:r w:rsidR="00295FF3">
        <w:rPr>
          <w:rFonts w:ascii="Arial" w:hAnsi="Arial" w:cs="Arial"/>
          <w:sz w:val="22"/>
          <w:szCs w:val="22"/>
          <w:lang w:val="de-AT"/>
        </w:rPr>
        <w:t xml:space="preserve">notwendige </w:t>
      </w:r>
      <w:r>
        <w:rPr>
          <w:rFonts w:ascii="Arial" w:hAnsi="Arial" w:cs="Arial"/>
          <w:sz w:val="22"/>
          <w:szCs w:val="22"/>
          <w:lang w:val="de-AT"/>
        </w:rPr>
        <w:t>Investitionen in die Netzinfrastruktur.</w:t>
      </w:r>
      <w:r w:rsidR="002F53E2">
        <w:rPr>
          <w:rFonts w:ascii="Arial" w:hAnsi="Arial" w:cs="Arial"/>
          <w:sz w:val="22"/>
          <w:szCs w:val="22"/>
          <w:lang w:val="de-AT"/>
        </w:rPr>
        <w:t xml:space="preserve"> </w:t>
      </w:r>
      <w:r w:rsidR="00425104">
        <w:rPr>
          <w:rFonts w:ascii="Arial" w:hAnsi="Arial" w:cs="Arial"/>
          <w:sz w:val="22"/>
          <w:szCs w:val="22"/>
          <w:lang w:val="de-AT"/>
        </w:rPr>
        <w:t>Die I</w:t>
      </w:r>
      <w:r>
        <w:rPr>
          <w:rFonts w:ascii="Arial" w:hAnsi="Arial" w:cs="Arial"/>
          <w:sz w:val="22"/>
          <w:szCs w:val="22"/>
          <w:lang w:val="de-AT"/>
        </w:rPr>
        <w:t>V</w:t>
      </w:r>
      <w:r w:rsidR="00425104">
        <w:rPr>
          <w:rFonts w:ascii="Arial" w:hAnsi="Arial" w:cs="Arial"/>
          <w:sz w:val="22"/>
          <w:szCs w:val="22"/>
          <w:lang w:val="de-AT"/>
        </w:rPr>
        <w:t xml:space="preserve"> lehnt </w:t>
      </w:r>
      <w:r>
        <w:rPr>
          <w:rFonts w:ascii="Arial" w:hAnsi="Arial" w:cs="Arial"/>
          <w:sz w:val="22"/>
          <w:szCs w:val="22"/>
          <w:lang w:val="de-AT"/>
        </w:rPr>
        <w:t xml:space="preserve">jedoch </w:t>
      </w:r>
      <w:r w:rsidR="00425104">
        <w:rPr>
          <w:rFonts w:ascii="Arial" w:hAnsi="Arial" w:cs="Arial"/>
          <w:sz w:val="22"/>
          <w:szCs w:val="22"/>
          <w:lang w:val="de-AT"/>
        </w:rPr>
        <w:t>die überproportionale</w:t>
      </w:r>
      <w:r>
        <w:rPr>
          <w:rFonts w:ascii="Arial" w:hAnsi="Arial" w:cs="Arial"/>
          <w:sz w:val="22"/>
          <w:szCs w:val="22"/>
          <w:lang w:val="de-AT"/>
        </w:rPr>
        <w:t xml:space="preserve"> sprunghafte</w:t>
      </w:r>
      <w:r w:rsidR="00425104">
        <w:rPr>
          <w:rFonts w:ascii="Arial" w:hAnsi="Arial" w:cs="Arial"/>
          <w:sz w:val="22"/>
          <w:szCs w:val="22"/>
          <w:lang w:val="de-AT"/>
        </w:rPr>
        <w:t xml:space="preserve"> Anhebung der Tarife v.a. in Wien, Vorarlberg, Steiermark und Niederösterreich in der Netzebene 2, sowie Vorarlberg, Niederösterreich, Oberösterreich und Steiermark in der Netzebene 3 ab, die für einzelne Industriebetriebe beträchtliche </w:t>
      </w:r>
      <w:r>
        <w:rPr>
          <w:rFonts w:ascii="Arial" w:hAnsi="Arial" w:cs="Arial"/>
          <w:sz w:val="22"/>
          <w:szCs w:val="22"/>
          <w:lang w:val="de-AT"/>
        </w:rPr>
        <w:t>Mehrbelastungen mit sich</w:t>
      </w:r>
      <w:r w:rsidR="00425104">
        <w:rPr>
          <w:rFonts w:ascii="Arial" w:hAnsi="Arial" w:cs="Arial"/>
          <w:sz w:val="22"/>
          <w:szCs w:val="22"/>
          <w:lang w:val="de-AT"/>
        </w:rPr>
        <w:t xml:space="preserve"> bringen würde. Vor allem die eklatant größere Anhebung für Großkunden auf Netzebene 2 gege</w:t>
      </w:r>
      <w:r w:rsidR="00295FF3">
        <w:rPr>
          <w:rFonts w:ascii="Arial" w:hAnsi="Arial" w:cs="Arial"/>
          <w:sz w:val="22"/>
          <w:szCs w:val="22"/>
          <w:lang w:val="de-AT"/>
        </w:rPr>
        <w:t>nüber Kunden auf Netzebene 3 mag zwar im Berechnungsmodell begründet sein, ist in der Sache jedoch</w:t>
      </w:r>
      <w:r w:rsidR="00425104">
        <w:rPr>
          <w:rFonts w:ascii="Arial" w:hAnsi="Arial" w:cs="Arial"/>
          <w:sz w:val="22"/>
          <w:szCs w:val="22"/>
          <w:lang w:val="de-AT"/>
        </w:rPr>
        <w:t xml:space="preserve"> nicht nachvollziehbar und aus unserer Sicht kritisch zu hinterfragen. </w:t>
      </w:r>
      <w:r w:rsidR="00295FF3">
        <w:rPr>
          <w:rFonts w:ascii="Arial" w:hAnsi="Arial" w:cs="Arial"/>
          <w:sz w:val="22"/>
          <w:szCs w:val="22"/>
          <w:lang w:val="de-AT"/>
        </w:rPr>
        <w:t xml:space="preserve">Aus Sicht der Industriellenvereinigung </w:t>
      </w:r>
      <w:r w:rsidR="00B914E6">
        <w:rPr>
          <w:rFonts w:ascii="Arial" w:hAnsi="Arial" w:cs="Arial"/>
          <w:sz w:val="22"/>
          <w:szCs w:val="22"/>
          <w:lang w:val="de-AT"/>
        </w:rPr>
        <w:t>wird eine überproportionale Steigerung auf Netzebene 2 abgelehnt.</w:t>
      </w:r>
    </w:p>
    <w:p w:rsidR="00BC7E5B" w:rsidRDefault="00B914E6" w:rsidP="00B914E6">
      <w:pPr>
        <w:pStyle w:val="Kopfzeile"/>
        <w:tabs>
          <w:tab w:val="clear" w:pos="4536"/>
        </w:tabs>
        <w:spacing w:line="288" w:lineRule="exact"/>
        <w:rPr>
          <w:rFonts w:ascii="Arial" w:hAnsi="Arial" w:cs="Arial"/>
          <w:sz w:val="22"/>
          <w:szCs w:val="22"/>
          <w:lang w:val="de-AT"/>
        </w:rPr>
      </w:pPr>
      <w:r>
        <w:rPr>
          <w:rFonts w:ascii="Arial" w:hAnsi="Arial" w:cs="Arial"/>
          <w:sz w:val="22"/>
          <w:szCs w:val="22"/>
          <w:lang w:val="de-AT"/>
        </w:rPr>
        <w:t>Insbesondere wird die Erhöhung des Leistungspreisanteils aus Sicht der Bandbezieher kritisch gewertet.</w:t>
      </w:r>
    </w:p>
    <w:p w:rsidR="001210F4" w:rsidRDefault="001210F4" w:rsidP="00693FE2">
      <w:pPr>
        <w:pStyle w:val="Kopfzeile"/>
        <w:tabs>
          <w:tab w:val="clear" w:pos="4536"/>
        </w:tabs>
        <w:spacing w:line="288" w:lineRule="exact"/>
        <w:rPr>
          <w:rFonts w:ascii="Arial" w:hAnsi="Arial" w:cs="Arial"/>
          <w:sz w:val="22"/>
          <w:szCs w:val="22"/>
          <w:lang w:val="de-AT"/>
        </w:rPr>
      </w:pPr>
    </w:p>
    <w:p w:rsidR="00425104" w:rsidRDefault="00425104" w:rsidP="00693FE2">
      <w:pPr>
        <w:pStyle w:val="Kopfzeile"/>
        <w:tabs>
          <w:tab w:val="clear" w:pos="4536"/>
        </w:tabs>
        <w:spacing w:line="288" w:lineRule="exact"/>
        <w:rPr>
          <w:rFonts w:ascii="Arial" w:hAnsi="Arial" w:cs="Arial"/>
          <w:sz w:val="22"/>
          <w:szCs w:val="22"/>
          <w:lang w:val="de-AT"/>
        </w:rPr>
      </w:pPr>
      <w:r>
        <w:rPr>
          <w:rFonts w:ascii="Arial" w:hAnsi="Arial" w:cs="Arial"/>
          <w:sz w:val="22"/>
          <w:szCs w:val="22"/>
          <w:lang w:val="de-AT"/>
        </w:rPr>
        <w:t xml:space="preserve">In den </w:t>
      </w:r>
      <w:r w:rsidR="001210F4">
        <w:rPr>
          <w:rFonts w:ascii="Arial" w:hAnsi="Arial" w:cs="Arial"/>
          <w:sz w:val="22"/>
          <w:szCs w:val="22"/>
          <w:lang w:val="de-AT"/>
        </w:rPr>
        <w:t xml:space="preserve">Erläuterungen zum Verordnungsentwurf werden die Anpassungen in den Netzbereichen Steiermark und Niederösterreich im Wesentlichen auf Investitionen in die Südschiene und der schlechten Marktlage von Gaskraftwerken zurückgeführt. Jedoch wurden bereits im Vorjahr Entgelterhöhungen damit begründet. Vor allem wurden durch die Einführung der Entry/Exit-Gebühren Mehreinnahmen lukriert und zugleich durch die Umsetzung des neuen Gasmarktmodells Einsparungen realisiert. Darüber hinaus ist es unseres Erachtens nach fragwürdig, warum die Industrie </w:t>
      </w:r>
      <w:r w:rsidR="00295FF3">
        <w:rPr>
          <w:rFonts w:ascii="Arial" w:hAnsi="Arial" w:cs="Arial"/>
          <w:sz w:val="22"/>
          <w:szCs w:val="22"/>
          <w:lang w:val="de-AT"/>
        </w:rPr>
        <w:t>bei gleicher Abnahmemenge höhere Entgelte leisten muss.</w:t>
      </w:r>
    </w:p>
    <w:p w:rsidR="000B4BF8" w:rsidRDefault="000B4BF8" w:rsidP="00693FE2">
      <w:pPr>
        <w:pStyle w:val="Kopfzeile"/>
        <w:tabs>
          <w:tab w:val="clear" w:pos="4536"/>
        </w:tabs>
        <w:spacing w:line="288" w:lineRule="exact"/>
        <w:rPr>
          <w:rFonts w:ascii="Arial" w:hAnsi="Arial" w:cs="Arial"/>
          <w:sz w:val="22"/>
          <w:szCs w:val="22"/>
          <w:lang w:val="de-AT"/>
        </w:rPr>
      </w:pPr>
    </w:p>
    <w:p w:rsidR="000B4BF8" w:rsidRDefault="000B4BF8" w:rsidP="00693FE2">
      <w:pPr>
        <w:pStyle w:val="Kopfzeile"/>
        <w:tabs>
          <w:tab w:val="clear" w:pos="4536"/>
        </w:tabs>
        <w:spacing w:line="288" w:lineRule="exact"/>
        <w:rPr>
          <w:rFonts w:ascii="Arial" w:hAnsi="Arial" w:cs="Arial"/>
          <w:sz w:val="22"/>
          <w:szCs w:val="22"/>
          <w:lang w:val="de-AT"/>
        </w:rPr>
      </w:pPr>
      <w:r>
        <w:rPr>
          <w:rFonts w:ascii="Arial" w:hAnsi="Arial" w:cs="Arial"/>
          <w:sz w:val="22"/>
          <w:szCs w:val="22"/>
          <w:lang w:val="de-AT"/>
        </w:rPr>
        <w:t xml:space="preserve">Die mit §10 Abs. 6a geplante Einführung einer Wahlmöglichkeit zwischen tagesbezogenem Leistungspreis und Monatsleistungspreis ab 400 </w:t>
      </w:r>
      <w:proofErr w:type="spellStart"/>
      <w:r>
        <w:rPr>
          <w:rFonts w:ascii="Arial" w:hAnsi="Arial" w:cs="Arial"/>
          <w:sz w:val="22"/>
          <w:szCs w:val="22"/>
          <w:lang w:val="de-AT"/>
        </w:rPr>
        <w:t>MWh</w:t>
      </w:r>
      <w:proofErr w:type="spellEnd"/>
      <w:r>
        <w:rPr>
          <w:rFonts w:ascii="Arial" w:hAnsi="Arial" w:cs="Arial"/>
          <w:sz w:val="22"/>
          <w:szCs w:val="22"/>
          <w:lang w:val="de-AT"/>
        </w:rPr>
        <w:t>/h diskriminiert Abnehmer</w:t>
      </w:r>
      <w:r w:rsidR="00654A78">
        <w:rPr>
          <w:rFonts w:ascii="Arial" w:hAnsi="Arial" w:cs="Arial"/>
          <w:sz w:val="22"/>
          <w:szCs w:val="22"/>
          <w:lang w:val="de-AT"/>
        </w:rPr>
        <w:t>, die unter diesem Schwellwert liegen. Davon sind insbesondere kleinere Industriegasturbinen betroffen.</w:t>
      </w:r>
    </w:p>
    <w:p w:rsidR="00295FF3" w:rsidRDefault="00295FF3" w:rsidP="00693FE2">
      <w:pPr>
        <w:pStyle w:val="Kopfzeile"/>
        <w:tabs>
          <w:tab w:val="clear" w:pos="4536"/>
        </w:tabs>
        <w:spacing w:line="288" w:lineRule="exact"/>
        <w:rPr>
          <w:rFonts w:ascii="Arial" w:hAnsi="Arial" w:cs="Arial"/>
          <w:sz w:val="22"/>
          <w:szCs w:val="22"/>
          <w:lang w:val="de-AT"/>
        </w:rPr>
      </w:pPr>
    </w:p>
    <w:p w:rsidR="00295FF3" w:rsidRDefault="00295FF3" w:rsidP="00693FE2">
      <w:pPr>
        <w:pStyle w:val="Kopfzeile"/>
        <w:tabs>
          <w:tab w:val="clear" w:pos="4536"/>
        </w:tabs>
        <w:spacing w:line="288" w:lineRule="exact"/>
        <w:rPr>
          <w:rFonts w:ascii="Arial" w:hAnsi="Arial" w:cs="Arial"/>
          <w:sz w:val="22"/>
          <w:szCs w:val="22"/>
          <w:lang w:val="de-AT"/>
        </w:rPr>
      </w:pPr>
      <w:r>
        <w:rPr>
          <w:rFonts w:ascii="Arial" w:hAnsi="Arial" w:cs="Arial"/>
          <w:sz w:val="22"/>
          <w:szCs w:val="22"/>
          <w:lang w:val="de-AT"/>
        </w:rPr>
        <w:t xml:space="preserve">Im Sinne einer besseren Planbarkeit </w:t>
      </w:r>
      <w:r w:rsidR="00B914E6">
        <w:rPr>
          <w:rFonts w:ascii="Arial" w:hAnsi="Arial" w:cs="Arial"/>
          <w:sz w:val="22"/>
          <w:szCs w:val="22"/>
          <w:lang w:val="de-AT"/>
        </w:rPr>
        <w:t xml:space="preserve">für Unternehmen </w:t>
      </w:r>
      <w:r>
        <w:rPr>
          <w:rFonts w:ascii="Arial" w:hAnsi="Arial" w:cs="Arial"/>
          <w:sz w:val="22"/>
          <w:szCs w:val="22"/>
          <w:lang w:val="de-AT"/>
        </w:rPr>
        <w:t>würde die IV eine um zwei Monate frühere Veröffentlichung der Gas-Systemnutzungsentgeltverordnung begrüßen.</w:t>
      </w:r>
    </w:p>
    <w:p w:rsidR="00693FE2" w:rsidRDefault="00693FE2" w:rsidP="00295FF3">
      <w:pPr>
        <w:pStyle w:val="Kopfzeile"/>
        <w:tabs>
          <w:tab w:val="clear" w:pos="4536"/>
        </w:tabs>
        <w:spacing w:line="288" w:lineRule="exact"/>
        <w:rPr>
          <w:rFonts w:ascii="Arial" w:hAnsi="Arial" w:cs="Arial"/>
          <w:sz w:val="22"/>
          <w:szCs w:val="22"/>
          <w:lang w:val="de-AT"/>
        </w:rPr>
      </w:pPr>
    </w:p>
    <w:p w:rsidR="00BE479B" w:rsidRPr="00295FF3" w:rsidRDefault="00BE479B" w:rsidP="00295FF3">
      <w:pPr>
        <w:pStyle w:val="Kopfzeile"/>
        <w:tabs>
          <w:tab w:val="clear" w:pos="4536"/>
        </w:tabs>
        <w:spacing w:line="288" w:lineRule="exact"/>
        <w:rPr>
          <w:rFonts w:ascii="Arial" w:hAnsi="Arial" w:cs="Arial"/>
          <w:sz w:val="22"/>
          <w:szCs w:val="22"/>
          <w:lang w:val="de-AT"/>
        </w:rPr>
      </w:pPr>
      <w:r>
        <w:rPr>
          <w:rFonts w:ascii="Arial" w:hAnsi="Arial" w:cs="Arial"/>
          <w:sz w:val="22"/>
          <w:szCs w:val="22"/>
          <w:lang w:val="de-AT"/>
        </w:rPr>
        <w:t>Die Industriellenvereinigung dankt für die Möglichkeit zur Stellungnahme und ersucht um Berücksichtigung der genannten Anliegen.</w:t>
      </w:r>
    </w:p>
    <w:p w:rsidR="00BC7E5B" w:rsidRPr="00295FF3" w:rsidRDefault="00BC7E5B" w:rsidP="00295FF3">
      <w:pPr>
        <w:pStyle w:val="Kopfzeile"/>
        <w:tabs>
          <w:tab w:val="clear" w:pos="4536"/>
        </w:tabs>
        <w:spacing w:line="288" w:lineRule="exact"/>
        <w:rPr>
          <w:rFonts w:ascii="Arial" w:hAnsi="Arial" w:cs="Arial"/>
          <w:sz w:val="22"/>
          <w:szCs w:val="22"/>
          <w:lang w:val="de-AT"/>
        </w:rPr>
      </w:pPr>
    </w:p>
    <w:p w:rsidR="00693FE2" w:rsidRPr="00295FF3" w:rsidRDefault="00693FE2" w:rsidP="00295FF3">
      <w:pPr>
        <w:pStyle w:val="Kopfzeile"/>
        <w:tabs>
          <w:tab w:val="clear" w:pos="4536"/>
        </w:tabs>
        <w:spacing w:line="288" w:lineRule="exact"/>
        <w:rPr>
          <w:rFonts w:ascii="Arial" w:hAnsi="Arial" w:cs="Arial"/>
          <w:sz w:val="22"/>
          <w:szCs w:val="22"/>
          <w:lang w:val="de-AT"/>
        </w:rPr>
      </w:pPr>
    </w:p>
    <w:p w:rsidR="00693FE2" w:rsidRPr="00295FF3" w:rsidRDefault="00693FE2" w:rsidP="00295FF3">
      <w:pPr>
        <w:pStyle w:val="Kopfzeile"/>
        <w:tabs>
          <w:tab w:val="clear" w:pos="4536"/>
        </w:tabs>
        <w:spacing w:line="288" w:lineRule="exact"/>
        <w:rPr>
          <w:rFonts w:ascii="Arial" w:hAnsi="Arial" w:cs="Arial"/>
          <w:sz w:val="22"/>
          <w:szCs w:val="22"/>
          <w:lang w:val="de-AT"/>
        </w:rPr>
      </w:pPr>
      <w:r w:rsidRPr="00295FF3">
        <w:rPr>
          <w:rFonts w:ascii="Arial" w:hAnsi="Arial" w:cs="Arial"/>
          <w:sz w:val="22"/>
          <w:szCs w:val="22"/>
          <w:lang w:val="de-AT"/>
        </w:rPr>
        <w:t>Mit besten Grüßen</w:t>
      </w:r>
    </w:p>
    <w:p w:rsidR="00693FE2" w:rsidRPr="00295FF3" w:rsidRDefault="00693FE2" w:rsidP="00295FF3">
      <w:pPr>
        <w:pStyle w:val="Kopfzeile"/>
        <w:tabs>
          <w:tab w:val="clear" w:pos="4536"/>
        </w:tabs>
        <w:spacing w:line="288" w:lineRule="exact"/>
        <w:rPr>
          <w:rFonts w:ascii="Arial" w:hAnsi="Arial" w:cs="Arial"/>
          <w:sz w:val="22"/>
          <w:szCs w:val="22"/>
          <w:lang w:val="de-AT"/>
        </w:rPr>
      </w:pPr>
    </w:p>
    <w:p w:rsidR="00693FE2" w:rsidRPr="00295FF3" w:rsidRDefault="00693FE2" w:rsidP="00295FF3">
      <w:pPr>
        <w:pStyle w:val="Kopfzeile"/>
        <w:tabs>
          <w:tab w:val="clear" w:pos="4536"/>
        </w:tabs>
        <w:spacing w:line="288" w:lineRule="exact"/>
        <w:rPr>
          <w:rFonts w:ascii="Arial" w:hAnsi="Arial" w:cs="Arial"/>
          <w:sz w:val="22"/>
          <w:szCs w:val="22"/>
          <w:lang w:val="de-AT"/>
        </w:rPr>
      </w:pPr>
    </w:p>
    <w:p w:rsidR="00693FE2" w:rsidRPr="00295FF3" w:rsidRDefault="00693FE2" w:rsidP="00295FF3">
      <w:pPr>
        <w:pStyle w:val="Kopfzeile"/>
        <w:tabs>
          <w:tab w:val="clear" w:pos="4536"/>
        </w:tabs>
        <w:spacing w:line="288" w:lineRule="exact"/>
        <w:rPr>
          <w:rFonts w:ascii="Arial" w:hAnsi="Arial" w:cs="Arial"/>
          <w:sz w:val="22"/>
          <w:szCs w:val="22"/>
          <w:lang w:val="de-AT"/>
        </w:rPr>
      </w:pPr>
    </w:p>
    <w:p w:rsidR="00693FE2" w:rsidRPr="00295FF3" w:rsidRDefault="00693FE2" w:rsidP="00295FF3">
      <w:pPr>
        <w:pStyle w:val="Kopfzeile"/>
        <w:tabs>
          <w:tab w:val="clear" w:pos="4536"/>
        </w:tabs>
        <w:spacing w:line="288" w:lineRule="exact"/>
        <w:rPr>
          <w:rFonts w:ascii="Arial" w:hAnsi="Arial" w:cs="Arial"/>
          <w:sz w:val="22"/>
          <w:szCs w:val="22"/>
          <w:lang w:val="de-AT"/>
        </w:rPr>
      </w:pPr>
    </w:p>
    <w:p w:rsidR="00693FE2" w:rsidRPr="00295FF3" w:rsidRDefault="00693FE2" w:rsidP="00295FF3">
      <w:pPr>
        <w:pStyle w:val="Kopfzeile"/>
        <w:tabs>
          <w:tab w:val="clear" w:pos="4536"/>
        </w:tabs>
        <w:spacing w:line="288" w:lineRule="exact"/>
        <w:rPr>
          <w:rFonts w:ascii="Arial" w:hAnsi="Arial" w:cs="Arial"/>
          <w:sz w:val="22"/>
          <w:szCs w:val="22"/>
          <w:lang w:val="de-AT"/>
        </w:rPr>
      </w:pPr>
      <w:r w:rsidRPr="00295FF3">
        <w:rPr>
          <w:rFonts w:ascii="Arial" w:hAnsi="Arial" w:cs="Arial"/>
          <w:sz w:val="22"/>
          <w:szCs w:val="22"/>
          <w:lang w:val="de-AT"/>
        </w:rPr>
        <w:t>Ing. Mag. Peter Koren eh</w:t>
      </w:r>
      <w:r w:rsidRPr="00295FF3">
        <w:rPr>
          <w:rFonts w:ascii="Arial" w:hAnsi="Arial" w:cs="Arial"/>
          <w:sz w:val="22"/>
          <w:szCs w:val="22"/>
          <w:lang w:val="de-AT"/>
        </w:rPr>
        <w:tab/>
        <w:t>DI Dr. Michael Fuchs, MBA eh</w:t>
      </w:r>
    </w:p>
    <w:p w:rsidR="00693FE2" w:rsidRPr="00295FF3" w:rsidRDefault="00693FE2" w:rsidP="00295FF3">
      <w:pPr>
        <w:pStyle w:val="Kopfzeile"/>
        <w:tabs>
          <w:tab w:val="clear" w:pos="4536"/>
        </w:tabs>
        <w:spacing w:line="288" w:lineRule="exact"/>
        <w:rPr>
          <w:rFonts w:ascii="Arial" w:hAnsi="Arial" w:cs="Arial"/>
          <w:sz w:val="22"/>
          <w:szCs w:val="22"/>
          <w:lang w:val="de-AT"/>
        </w:rPr>
      </w:pPr>
      <w:r w:rsidRPr="00295FF3">
        <w:rPr>
          <w:rFonts w:ascii="Arial" w:hAnsi="Arial" w:cs="Arial"/>
          <w:sz w:val="22"/>
          <w:szCs w:val="22"/>
          <w:lang w:val="de-AT"/>
        </w:rPr>
        <w:t>Vize-Generalsekretär</w:t>
      </w:r>
    </w:p>
    <w:p w:rsidR="00693FE2" w:rsidRPr="00295FF3" w:rsidRDefault="00693FE2" w:rsidP="00295FF3">
      <w:pPr>
        <w:pStyle w:val="Kopfzeile"/>
        <w:tabs>
          <w:tab w:val="clear" w:pos="4536"/>
        </w:tabs>
        <w:spacing w:line="288" w:lineRule="exact"/>
        <w:rPr>
          <w:rFonts w:ascii="Arial" w:hAnsi="Arial" w:cs="Arial"/>
          <w:sz w:val="22"/>
          <w:szCs w:val="22"/>
          <w:lang w:val="de-AT"/>
        </w:rPr>
      </w:pPr>
    </w:p>
    <w:p w:rsidR="007546C6" w:rsidRPr="00295FF3" w:rsidRDefault="007546C6">
      <w:pPr>
        <w:pStyle w:val="Kopfzeile"/>
        <w:tabs>
          <w:tab w:val="clear" w:pos="4536"/>
        </w:tabs>
        <w:spacing w:line="288" w:lineRule="exact"/>
        <w:rPr>
          <w:rFonts w:ascii="Arial" w:hAnsi="Arial" w:cs="Arial"/>
          <w:sz w:val="22"/>
          <w:szCs w:val="22"/>
          <w:lang w:val="de-AT"/>
        </w:rPr>
      </w:pPr>
    </w:p>
    <w:sectPr w:rsidR="007546C6" w:rsidRPr="00295FF3" w:rsidSect="00C25EDF">
      <w:type w:val="continuous"/>
      <w:pgSz w:w="11907" w:h="16840" w:code="9"/>
      <w:pgMar w:top="1701" w:right="1418" w:bottom="1701" w:left="1418" w:header="720" w:footer="851" w:gutter="0"/>
      <w:cols w:space="720"/>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FE2" w:rsidRDefault="00693FE2">
      <w:r>
        <w:separator/>
      </w:r>
    </w:p>
  </w:endnote>
  <w:endnote w:type="continuationSeparator" w:id="0">
    <w:p w:rsidR="00693FE2" w:rsidRDefault="00693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IV Font">
    <w:panose1 w:val="00000000000000000000"/>
    <w:charset w:val="00"/>
    <w:family w:val="modern"/>
    <w:notTrueType/>
    <w:pitch w:val="variable"/>
    <w:sig w:usb0="A00000AF" w:usb1="4000204A" w:usb2="00000000" w:usb3="00000000" w:csb0="000001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6C6" w:rsidRDefault="003B53C3" w:rsidP="00A918D2">
    <w:pPr>
      <w:pStyle w:val="Fuzeile"/>
      <w:jc w:val="right"/>
      <w:rPr>
        <w:b/>
      </w:rPr>
    </w:pPr>
    <w:r>
      <w:rPr>
        <w:b/>
        <w:noProof/>
        <w:lang w:val="de-AT" w:eastAsia="de-AT"/>
      </w:rPr>
      <w:drawing>
        <wp:anchor distT="0" distB="0" distL="114300" distR="114300" simplePos="0" relativeHeight="251658240" behindDoc="0" locked="0" layoutInCell="1" allowOverlap="1" wp14:anchorId="72A50E06" wp14:editId="4117EDFF">
          <wp:simplePos x="0" y="0"/>
          <wp:positionH relativeFrom="column">
            <wp:posOffset>-620395</wp:posOffset>
          </wp:positionH>
          <wp:positionV relativeFrom="paragraph">
            <wp:posOffset>220345</wp:posOffset>
          </wp:positionV>
          <wp:extent cx="7152005" cy="320040"/>
          <wp:effectExtent l="0" t="0" r="0" b="3810"/>
          <wp:wrapTopAndBottom/>
          <wp:docPr id="13" name="Bild 13" descr="bp_seit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p_seite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2005" cy="320040"/>
                  </a:xfrm>
                  <a:prstGeom prst="rect">
                    <a:avLst/>
                  </a:prstGeom>
                  <a:noFill/>
                  <a:ln>
                    <a:noFill/>
                  </a:ln>
                </pic:spPr>
              </pic:pic>
            </a:graphicData>
          </a:graphic>
          <wp14:sizeRelH relativeFrom="page">
            <wp14:pctWidth>0</wp14:pctWidth>
          </wp14:sizeRelH>
          <wp14:sizeRelV relativeFrom="page">
            <wp14:pctHeight>0</wp14:pctHeight>
          </wp14:sizeRelV>
        </wp:anchor>
      </w:drawing>
    </w:r>
    <w:r w:rsidR="007546C6">
      <w:rPr>
        <w:rStyle w:val="Seitenzahl"/>
        <w:b/>
      </w:rPr>
      <w:fldChar w:fldCharType="begin"/>
    </w:r>
    <w:r w:rsidR="007546C6">
      <w:rPr>
        <w:rStyle w:val="Seitenzahl"/>
        <w:b/>
      </w:rPr>
      <w:instrText xml:space="preserve"> PAGE </w:instrText>
    </w:r>
    <w:r w:rsidR="007546C6">
      <w:rPr>
        <w:rStyle w:val="Seitenzahl"/>
        <w:b/>
      </w:rPr>
      <w:fldChar w:fldCharType="separate"/>
    </w:r>
    <w:r w:rsidR="002F53E2">
      <w:rPr>
        <w:rStyle w:val="Seitenzahl"/>
        <w:b/>
        <w:noProof/>
      </w:rPr>
      <w:t>2</w:t>
    </w:r>
    <w:r w:rsidR="007546C6">
      <w:rPr>
        <w:rStyle w:val="Seitenzahl"/>
        <w:b/>
      </w:rPr>
      <w:fldChar w:fldCharType="end"/>
    </w:r>
    <w:r w:rsidR="007546C6">
      <w:rPr>
        <w:rStyle w:val="Seitenzahl"/>
        <w:b/>
      </w:rPr>
      <w:t>/</w:t>
    </w:r>
    <w:r w:rsidR="007546C6">
      <w:rPr>
        <w:rStyle w:val="Seitenzahl"/>
        <w:b/>
      </w:rPr>
      <w:fldChar w:fldCharType="begin"/>
    </w:r>
    <w:r w:rsidR="007546C6">
      <w:rPr>
        <w:rStyle w:val="Seitenzahl"/>
        <w:b/>
      </w:rPr>
      <w:instrText xml:space="preserve"> NUMPAGES </w:instrText>
    </w:r>
    <w:r w:rsidR="007546C6">
      <w:rPr>
        <w:rStyle w:val="Seitenzahl"/>
        <w:b/>
      </w:rPr>
      <w:fldChar w:fldCharType="separate"/>
    </w:r>
    <w:r w:rsidR="002F53E2">
      <w:rPr>
        <w:rStyle w:val="Seitenzahl"/>
        <w:b/>
        <w:noProof/>
      </w:rPr>
      <w:t>2</w:t>
    </w:r>
    <w:r w:rsidR="007546C6">
      <w:rPr>
        <w:rStyle w:val="Seitenzahl"/>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EDF" w:rsidRPr="00324624" w:rsidRDefault="00C25EDF" w:rsidP="00C25EDF">
    <w:pPr>
      <w:pStyle w:val="Fuzeile"/>
      <w:framePr w:wrap="around" w:vAnchor="text" w:hAnchor="margin" w:xAlign="right" w:y="1"/>
      <w:jc w:val="right"/>
      <w:rPr>
        <w:rFonts w:ascii="Arial" w:hAnsi="Arial" w:cs="Arial"/>
        <w:b/>
        <w:sz w:val="18"/>
        <w:szCs w:val="18"/>
      </w:rPr>
    </w:pPr>
    <w:r w:rsidRPr="00324624">
      <w:rPr>
        <w:rStyle w:val="Seitenzahl"/>
        <w:rFonts w:ascii="Arial" w:hAnsi="Arial" w:cs="Arial"/>
        <w:b/>
        <w:sz w:val="18"/>
        <w:szCs w:val="18"/>
      </w:rPr>
      <w:fldChar w:fldCharType="begin"/>
    </w:r>
    <w:r w:rsidRPr="00324624">
      <w:rPr>
        <w:rStyle w:val="Seitenzahl"/>
        <w:rFonts w:ascii="Arial" w:hAnsi="Arial" w:cs="Arial"/>
        <w:b/>
        <w:sz w:val="18"/>
        <w:szCs w:val="18"/>
      </w:rPr>
      <w:instrText xml:space="preserve"> PAGE </w:instrText>
    </w:r>
    <w:r w:rsidRPr="00324624">
      <w:rPr>
        <w:rStyle w:val="Seitenzahl"/>
        <w:rFonts w:ascii="Arial" w:hAnsi="Arial" w:cs="Arial"/>
        <w:b/>
        <w:sz w:val="18"/>
        <w:szCs w:val="18"/>
      </w:rPr>
      <w:fldChar w:fldCharType="separate"/>
    </w:r>
    <w:r w:rsidR="002F53E2">
      <w:rPr>
        <w:rStyle w:val="Seitenzahl"/>
        <w:rFonts w:ascii="Arial" w:hAnsi="Arial" w:cs="Arial"/>
        <w:b/>
        <w:noProof/>
        <w:sz w:val="18"/>
        <w:szCs w:val="18"/>
      </w:rPr>
      <w:t>1</w:t>
    </w:r>
    <w:r w:rsidRPr="00324624">
      <w:rPr>
        <w:rStyle w:val="Seitenzahl"/>
        <w:rFonts w:ascii="Arial" w:hAnsi="Arial" w:cs="Arial"/>
        <w:b/>
        <w:sz w:val="18"/>
        <w:szCs w:val="18"/>
      </w:rPr>
      <w:fldChar w:fldCharType="end"/>
    </w:r>
    <w:r w:rsidRPr="00324624">
      <w:rPr>
        <w:rStyle w:val="Seitenzahl"/>
        <w:rFonts w:ascii="Arial" w:hAnsi="Arial" w:cs="Arial"/>
        <w:b/>
        <w:sz w:val="18"/>
        <w:szCs w:val="18"/>
      </w:rPr>
      <w:t>/</w:t>
    </w:r>
    <w:r w:rsidRPr="00324624">
      <w:rPr>
        <w:rStyle w:val="Seitenzahl"/>
        <w:rFonts w:ascii="Arial" w:hAnsi="Arial" w:cs="Arial"/>
        <w:b/>
        <w:sz w:val="18"/>
        <w:szCs w:val="18"/>
      </w:rPr>
      <w:fldChar w:fldCharType="begin"/>
    </w:r>
    <w:r w:rsidRPr="00324624">
      <w:rPr>
        <w:rStyle w:val="Seitenzahl"/>
        <w:rFonts w:ascii="Arial" w:hAnsi="Arial" w:cs="Arial"/>
        <w:b/>
        <w:sz w:val="18"/>
        <w:szCs w:val="18"/>
      </w:rPr>
      <w:instrText xml:space="preserve"> NUMPAGES </w:instrText>
    </w:r>
    <w:r w:rsidRPr="00324624">
      <w:rPr>
        <w:rStyle w:val="Seitenzahl"/>
        <w:rFonts w:ascii="Arial" w:hAnsi="Arial" w:cs="Arial"/>
        <w:b/>
        <w:sz w:val="18"/>
        <w:szCs w:val="18"/>
      </w:rPr>
      <w:fldChar w:fldCharType="separate"/>
    </w:r>
    <w:r w:rsidR="002F53E2">
      <w:rPr>
        <w:rStyle w:val="Seitenzahl"/>
        <w:rFonts w:ascii="Arial" w:hAnsi="Arial" w:cs="Arial"/>
        <w:b/>
        <w:noProof/>
        <w:sz w:val="18"/>
        <w:szCs w:val="18"/>
      </w:rPr>
      <w:t>2</w:t>
    </w:r>
    <w:r w:rsidRPr="00324624">
      <w:rPr>
        <w:rStyle w:val="Seitenzahl"/>
        <w:rFonts w:ascii="Arial" w:hAnsi="Arial" w:cs="Arial"/>
        <w:b/>
        <w:sz w:val="18"/>
        <w:szCs w:val="18"/>
      </w:rPr>
      <w:fldChar w:fldCharType="end"/>
    </w:r>
  </w:p>
  <w:p w:rsidR="007546C6" w:rsidRDefault="003B53C3">
    <w:pPr>
      <w:pStyle w:val="Fuzeile"/>
    </w:pPr>
    <w:r>
      <w:rPr>
        <w:noProof/>
        <w:lang w:val="de-AT" w:eastAsia="de-AT"/>
      </w:rPr>
      <w:drawing>
        <wp:anchor distT="0" distB="0" distL="114300" distR="114300" simplePos="0" relativeHeight="251663360" behindDoc="1" locked="0" layoutInCell="1" allowOverlap="1" wp14:anchorId="64733D10" wp14:editId="33FA7311">
          <wp:simplePos x="0" y="0"/>
          <wp:positionH relativeFrom="column">
            <wp:posOffset>-424815</wp:posOffset>
          </wp:positionH>
          <wp:positionV relativeFrom="paragraph">
            <wp:posOffset>28575</wp:posOffset>
          </wp:positionV>
          <wp:extent cx="6991350" cy="352425"/>
          <wp:effectExtent l="0" t="0" r="0" b="9525"/>
          <wp:wrapNone/>
          <wp:docPr id="21" name="Bild 21" descr="K:\BriefeIV\fusszeile_ne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K:\BriefeIV\fusszeile_ne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1350" cy="3524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AT" w:eastAsia="de-AT"/>
      </w:rPr>
      <w:drawing>
        <wp:anchor distT="0" distB="0" distL="114300" distR="114300" simplePos="0" relativeHeight="251661312" behindDoc="1" locked="0" layoutInCell="1" allowOverlap="1" wp14:anchorId="2A1D2E5D" wp14:editId="3C8881CC">
          <wp:simplePos x="0" y="0"/>
          <wp:positionH relativeFrom="column">
            <wp:posOffset>95250</wp:posOffset>
          </wp:positionH>
          <wp:positionV relativeFrom="paragraph">
            <wp:posOffset>9972675</wp:posOffset>
          </wp:positionV>
          <wp:extent cx="7381875" cy="381000"/>
          <wp:effectExtent l="0" t="0" r="9525" b="0"/>
          <wp:wrapNone/>
          <wp:docPr id="2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81875" cy="3810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FE2" w:rsidRDefault="00693FE2">
      <w:r>
        <w:separator/>
      </w:r>
    </w:p>
  </w:footnote>
  <w:footnote w:type="continuationSeparator" w:id="0">
    <w:p w:rsidR="00693FE2" w:rsidRDefault="00693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8D2" w:rsidRDefault="003B53C3">
    <w:pPr>
      <w:pStyle w:val="Kopfzeile"/>
    </w:pPr>
    <w:r>
      <w:rPr>
        <w:b/>
        <w:noProof/>
        <w:lang w:val="de-AT" w:eastAsia="de-AT"/>
      </w:rPr>
      <w:drawing>
        <wp:anchor distT="0" distB="0" distL="114300" distR="114300" simplePos="0" relativeHeight="251656192" behindDoc="0" locked="0" layoutInCell="1" allowOverlap="1">
          <wp:simplePos x="0" y="0"/>
          <wp:positionH relativeFrom="column">
            <wp:posOffset>5437505</wp:posOffset>
          </wp:positionH>
          <wp:positionV relativeFrom="paragraph">
            <wp:posOffset>2540</wp:posOffset>
          </wp:positionV>
          <wp:extent cx="291465" cy="291465"/>
          <wp:effectExtent l="0" t="0" r="0" b="0"/>
          <wp:wrapNone/>
          <wp:docPr id="7" name="Bild 7" descr="IVBm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VBm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 cy="2914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BE1" w:rsidRDefault="0044496D" w:rsidP="00154BE1">
    <w:pPr>
      <w:pStyle w:val="Kopfzeile"/>
      <w:jc w:val="right"/>
      <w:rPr>
        <w:rFonts w:ascii="IV Font" w:hAnsi="IV Font"/>
        <w:sz w:val="18"/>
        <w:szCs w:val="18"/>
      </w:rPr>
    </w:pPr>
    <w:r>
      <w:rPr>
        <w:rFonts w:ascii="IV Font" w:hAnsi="IV Font"/>
        <w:noProof/>
        <w:sz w:val="18"/>
        <w:szCs w:val="18"/>
        <w:lang w:val="de-AT" w:eastAsia="de-AT"/>
      </w:rPr>
      <w:drawing>
        <wp:anchor distT="0" distB="0" distL="114300" distR="114300" simplePos="0" relativeHeight="251665408" behindDoc="0" locked="0" layoutInCell="1" allowOverlap="1" wp14:anchorId="18330D41" wp14:editId="7990394C">
          <wp:simplePos x="0" y="0"/>
          <wp:positionH relativeFrom="column">
            <wp:posOffset>-471805</wp:posOffset>
          </wp:positionH>
          <wp:positionV relativeFrom="paragraph">
            <wp:posOffset>47625</wp:posOffset>
          </wp:positionV>
          <wp:extent cx="2715846" cy="571500"/>
          <wp:effectExtent l="0" t="0" r="889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V_ressourcen_infra_inno_techn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15846" cy="571500"/>
                  </a:xfrm>
                  <a:prstGeom prst="rect">
                    <a:avLst/>
                  </a:prstGeom>
                </pic:spPr>
              </pic:pic>
            </a:graphicData>
          </a:graphic>
          <wp14:sizeRelH relativeFrom="page">
            <wp14:pctWidth>0</wp14:pctWidth>
          </wp14:sizeRelH>
          <wp14:sizeRelV relativeFrom="page">
            <wp14:pctHeight>0</wp14:pctHeight>
          </wp14:sizeRelV>
        </wp:anchor>
      </w:drawing>
    </w:r>
    <w:proofErr w:type="spellStart"/>
    <w:r w:rsidR="00154BE1">
      <w:rPr>
        <w:rFonts w:ascii="IV Font" w:hAnsi="IV Font"/>
        <w:sz w:val="18"/>
        <w:szCs w:val="18"/>
      </w:rPr>
      <w:t>Schwarzenbergplatz</w:t>
    </w:r>
    <w:proofErr w:type="spellEnd"/>
    <w:r w:rsidR="00154BE1">
      <w:rPr>
        <w:rFonts w:ascii="IV Font" w:hAnsi="IV Font"/>
        <w:sz w:val="18"/>
        <w:szCs w:val="18"/>
      </w:rPr>
      <w:t xml:space="preserve"> 4, </w:t>
    </w:r>
    <w:r w:rsidR="00154BE1" w:rsidRPr="0096255F">
      <w:rPr>
        <w:rFonts w:ascii="IV Font" w:hAnsi="IV Font"/>
        <w:sz w:val="18"/>
        <w:szCs w:val="18"/>
      </w:rPr>
      <w:t>1031 Wien</w:t>
    </w:r>
  </w:p>
  <w:p w:rsidR="00154BE1" w:rsidRPr="0096255F" w:rsidRDefault="00154BE1" w:rsidP="00154BE1">
    <w:pPr>
      <w:pStyle w:val="Kopfzeile"/>
      <w:jc w:val="right"/>
      <w:rPr>
        <w:rFonts w:ascii="IV Font" w:hAnsi="IV Font"/>
        <w:sz w:val="18"/>
        <w:szCs w:val="18"/>
      </w:rPr>
    </w:pPr>
    <w:r>
      <w:rPr>
        <w:rFonts w:ascii="IV Font" w:hAnsi="IV Font"/>
        <w:sz w:val="18"/>
        <w:szCs w:val="18"/>
      </w:rPr>
      <w:t>Österreich</w:t>
    </w:r>
  </w:p>
  <w:p w:rsidR="00154BE1" w:rsidRPr="008B4E10" w:rsidRDefault="00A30305" w:rsidP="00154BE1">
    <w:pPr>
      <w:pStyle w:val="Kopfzeile"/>
      <w:jc w:val="right"/>
      <w:rPr>
        <w:rFonts w:ascii="IV Font" w:hAnsi="IV Font"/>
        <w:sz w:val="18"/>
        <w:szCs w:val="18"/>
        <w:lang w:val="fr-FR"/>
      </w:rPr>
    </w:pPr>
    <w:r w:rsidRPr="008B4E10">
      <w:rPr>
        <w:rFonts w:ascii="IV Font" w:hAnsi="IV Font"/>
        <w:sz w:val="18"/>
        <w:szCs w:val="18"/>
        <w:lang w:val="fr-FR"/>
      </w:rPr>
      <w:t xml:space="preserve">T: </w:t>
    </w:r>
    <w:r w:rsidR="00E37825">
      <w:rPr>
        <w:rFonts w:ascii="IV Font" w:hAnsi="IV Font"/>
        <w:sz w:val="18"/>
        <w:szCs w:val="18"/>
        <w:lang w:val="fr-FR"/>
      </w:rPr>
      <w:t xml:space="preserve">+43 1 </w:t>
    </w:r>
    <w:r w:rsidR="00154BE1" w:rsidRPr="008B4E10">
      <w:rPr>
        <w:rFonts w:ascii="IV Font" w:hAnsi="IV Font"/>
        <w:sz w:val="18"/>
        <w:szCs w:val="18"/>
        <w:lang w:val="fr-FR"/>
      </w:rPr>
      <w:t>711 35-</w:t>
    </w:r>
    <w:r w:rsidRPr="008B4E10">
      <w:rPr>
        <w:rFonts w:ascii="IV Font" w:hAnsi="IV Font"/>
        <w:sz w:val="18"/>
        <w:szCs w:val="18"/>
        <w:lang w:val="fr-FR"/>
      </w:rPr>
      <w:t>2</w:t>
    </w:r>
    <w:r w:rsidR="00BA14DA">
      <w:rPr>
        <w:rFonts w:ascii="IV Font" w:hAnsi="IV Font"/>
        <w:sz w:val="18"/>
        <w:szCs w:val="18"/>
        <w:lang w:val="fr-FR"/>
      </w:rPr>
      <w:t>381</w:t>
    </w:r>
  </w:p>
  <w:p w:rsidR="00A30305" w:rsidRPr="00A30305" w:rsidRDefault="00E37825" w:rsidP="00154BE1">
    <w:pPr>
      <w:pStyle w:val="Kopfzeile"/>
      <w:jc w:val="right"/>
      <w:rPr>
        <w:rFonts w:ascii="IV Font" w:hAnsi="IV Font"/>
        <w:sz w:val="18"/>
        <w:szCs w:val="18"/>
        <w:lang w:val="fr-FR"/>
      </w:rPr>
    </w:pPr>
    <w:r>
      <w:rPr>
        <w:rFonts w:ascii="IV Font" w:hAnsi="IV Font"/>
        <w:sz w:val="18"/>
        <w:szCs w:val="18"/>
        <w:lang w:val="fr-FR"/>
      </w:rPr>
      <w:t xml:space="preserve">Fax: +43 1 </w:t>
    </w:r>
    <w:r w:rsidR="00A30305" w:rsidRPr="00A30305">
      <w:rPr>
        <w:rFonts w:ascii="IV Font" w:hAnsi="IV Font"/>
        <w:sz w:val="18"/>
        <w:szCs w:val="18"/>
        <w:lang w:val="fr-FR"/>
      </w:rPr>
      <w:t>711 35-2</w:t>
    </w:r>
    <w:r w:rsidR="00D66678">
      <w:rPr>
        <w:rFonts w:ascii="IV Font" w:hAnsi="IV Font"/>
        <w:sz w:val="18"/>
        <w:szCs w:val="18"/>
        <w:lang w:val="fr-FR"/>
      </w:rPr>
      <w:t>9</w:t>
    </w:r>
    <w:r w:rsidR="00BA14DA">
      <w:rPr>
        <w:rFonts w:ascii="IV Font" w:hAnsi="IV Font"/>
        <w:sz w:val="18"/>
        <w:szCs w:val="18"/>
        <w:lang w:val="fr-FR"/>
      </w:rPr>
      <w:t>22</w:t>
    </w:r>
  </w:p>
  <w:p w:rsidR="00A30305" w:rsidRPr="00A30305" w:rsidRDefault="0044496D" w:rsidP="00154BE1">
    <w:pPr>
      <w:pStyle w:val="Kopfzeile"/>
      <w:jc w:val="right"/>
      <w:rPr>
        <w:rFonts w:ascii="IV Font" w:hAnsi="IV Font"/>
        <w:sz w:val="18"/>
        <w:szCs w:val="18"/>
        <w:lang w:val="fr-FR"/>
      </w:rPr>
    </w:pPr>
    <w:r>
      <w:rPr>
        <w:rFonts w:ascii="IV Font" w:hAnsi="IV Font"/>
        <w:sz w:val="18"/>
        <w:szCs w:val="18"/>
        <w:lang w:val="fr-FR"/>
      </w:rPr>
      <w:t>riit</w:t>
    </w:r>
    <w:r w:rsidR="00A30305" w:rsidRPr="00A30305">
      <w:rPr>
        <w:rFonts w:ascii="IV Font" w:hAnsi="IV Font"/>
        <w:sz w:val="18"/>
        <w:szCs w:val="18"/>
        <w:lang w:val="fr-FR"/>
      </w:rPr>
      <w:t>@iv-net.at</w:t>
    </w:r>
  </w:p>
  <w:p w:rsidR="00154BE1" w:rsidRPr="00D66678" w:rsidRDefault="002F53E2" w:rsidP="00154BE1">
    <w:pPr>
      <w:pStyle w:val="Kopfzeile"/>
      <w:jc w:val="right"/>
      <w:rPr>
        <w:rFonts w:ascii="IV Font" w:hAnsi="IV Font"/>
        <w:sz w:val="18"/>
        <w:szCs w:val="18"/>
        <w:lang w:val="fr-FR"/>
      </w:rPr>
    </w:pPr>
    <w:hyperlink r:id="rId2" w:history="1">
      <w:r w:rsidR="00154BE1" w:rsidRPr="00D66678">
        <w:rPr>
          <w:rStyle w:val="Hyperlink"/>
          <w:rFonts w:ascii="IV Font" w:hAnsi="IV Font"/>
          <w:sz w:val="18"/>
          <w:szCs w:val="18"/>
          <w:lang w:val="fr-FR"/>
        </w:rPr>
        <w:t>www.iv-net.at</w:t>
      </w:r>
    </w:hyperlink>
  </w:p>
  <w:p w:rsidR="00154BE1" w:rsidRPr="00D66678" w:rsidRDefault="00154BE1">
    <w:pPr>
      <w:pStyle w:val="Kopfzeil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3E7218"/>
    <w:multiLevelType w:val="hybridMultilevel"/>
    <w:tmpl w:val="B0706C5C"/>
    <w:lvl w:ilvl="0" w:tplc="F59E498C">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FE2"/>
    <w:rsid w:val="00042D5D"/>
    <w:rsid w:val="000B4BF8"/>
    <w:rsid w:val="001210F4"/>
    <w:rsid w:val="00154BE1"/>
    <w:rsid w:val="001E7F30"/>
    <w:rsid w:val="002724F1"/>
    <w:rsid w:val="00295FF3"/>
    <w:rsid w:val="002F53E2"/>
    <w:rsid w:val="00394382"/>
    <w:rsid w:val="003954AB"/>
    <w:rsid w:val="003B53C3"/>
    <w:rsid w:val="003D622F"/>
    <w:rsid w:val="00425104"/>
    <w:rsid w:val="0044496D"/>
    <w:rsid w:val="00590F57"/>
    <w:rsid w:val="006478AA"/>
    <w:rsid w:val="00654A78"/>
    <w:rsid w:val="00693FE2"/>
    <w:rsid w:val="00701F9F"/>
    <w:rsid w:val="007546C6"/>
    <w:rsid w:val="007B79FA"/>
    <w:rsid w:val="008727DB"/>
    <w:rsid w:val="00883F2A"/>
    <w:rsid w:val="008B4E10"/>
    <w:rsid w:val="008E2118"/>
    <w:rsid w:val="008F5D78"/>
    <w:rsid w:val="00A30305"/>
    <w:rsid w:val="00A87569"/>
    <w:rsid w:val="00A918D2"/>
    <w:rsid w:val="00AE4B85"/>
    <w:rsid w:val="00B82230"/>
    <w:rsid w:val="00B914E6"/>
    <w:rsid w:val="00BA14DA"/>
    <w:rsid w:val="00BC7E5B"/>
    <w:rsid w:val="00BE479B"/>
    <w:rsid w:val="00BF7DC2"/>
    <w:rsid w:val="00C1527C"/>
    <w:rsid w:val="00C25EDF"/>
    <w:rsid w:val="00C6670C"/>
    <w:rsid w:val="00CE4C6D"/>
    <w:rsid w:val="00D66678"/>
    <w:rsid w:val="00E03A03"/>
    <w:rsid w:val="00E37825"/>
    <w:rsid w:val="00EF05B7"/>
    <w:rsid w:val="00F37B86"/>
    <w:rsid w:val="00FD0714"/>
    <w:rsid w:val="00FF078F"/>
    <w:rsid w:val="00FF50B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93FE2"/>
    <w:rPr>
      <w:sz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en">
    <w:name w:val="Einrücken"/>
    <w:basedOn w:val="Standard"/>
    <w:pPr>
      <w:ind w:left="284"/>
    </w:p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NurText">
    <w:name w:val="Plain Text"/>
    <w:basedOn w:val="Standard"/>
    <w:rPr>
      <w:rFonts w:ascii="Courier New" w:hAnsi="Courier New"/>
      <w:sz w:val="20"/>
    </w:rPr>
  </w:style>
  <w:style w:type="character" w:styleId="Seitenzahl">
    <w:name w:val="page number"/>
    <w:basedOn w:val="Absatz-Standardschriftart"/>
  </w:style>
  <w:style w:type="character" w:styleId="Hyperlink">
    <w:name w:val="Hyperlink"/>
    <w:basedOn w:val="Absatz-Standardschriftart"/>
    <w:rsid w:val="00394382"/>
    <w:rPr>
      <w:strike w:val="0"/>
      <w:dstrike w:val="0"/>
      <w:color w:val="003366"/>
      <w:u w:val="none"/>
      <w:effect w:val="none"/>
    </w:rPr>
  </w:style>
  <w:style w:type="paragraph" w:styleId="Sprechblasentext">
    <w:name w:val="Balloon Text"/>
    <w:basedOn w:val="Standard"/>
    <w:link w:val="SprechblasentextZchn"/>
    <w:rsid w:val="0044496D"/>
    <w:rPr>
      <w:rFonts w:ascii="Tahoma" w:hAnsi="Tahoma" w:cs="Tahoma"/>
      <w:sz w:val="16"/>
      <w:szCs w:val="16"/>
    </w:rPr>
  </w:style>
  <w:style w:type="character" w:customStyle="1" w:styleId="SprechblasentextZchn">
    <w:name w:val="Sprechblasentext Zchn"/>
    <w:basedOn w:val="Absatz-Standardschriftart"/>
    <w:link w:val="Sprechblasentext"/>
    <w:rsid w:val="0044496D"/>
    <w:rPr>
      <w:rFonts w:ascii="Tahoma" w:hAnsi="Tahoma" w:cs="Tahoma"/>
      <w:sz w:val="16"/>
      <w:szCs w:val="16"/>
      <w:lang w:val="de-DE" w:eastAsia="de-DE"/>
    </w:rPr>
  </w:style>
  <w:style w:type="paragraph" w:customStyle="1" w:styleId="Standard-AKT">
    <w:name w:val="Standard-AKT"/>
    <w:basedOn w:val="Standard"/>
    <w:rsid w:val="00693FE2"/>
    <w:pPr>
      <w:spacing w:line="360" w:lineRule="auto"/>
    </w:pPr>
    <w:rPr>
      <w:rFonts w:ascii="Arial" w:hAnsi="Arial"/>
      <w:lang w:eastAsia="de-AT"/>
    </w:rPr>
  </w:style>
  <w:style w:type="character" w:styleId="Kommentarzeichen">
    <w:name w:val="annotation reference"/>
    <w:basedOn w:val="Absatz-Standardschriftart"/>
    <w:rsid w:val="00425104"/>
    <w:rPr>
      <w:sz w:val="16"/>
      <w:szCs w:val="16"/>
    </w:rPr>
  </w:style>
  <w:style w:type="paragraph" w:styleId="Kommentartext">
    <w:name w:val="annotation text"/>
    <w:basedOn w:val="Standard"/>
    <w:link w:val="KommentartextZchn"/>
    <w:rsid w:val="00425104"/>
    <w:rPr>
      <w:sz w:val="20"/>
    </w:rPr>
  </w:style>
  <w:style w:type="character" w:customStyle="1" w:styleId="KommentartextZchn">
    <w:name w:val="Kommentartext Zchn"/>
    <w:basedOn w:val="Absatz-Standardschriftart"/>
    <w:link w:val="Kommentartext"/>
    <w:rsid w:val="00425104"/>
    <w:rPr>
      <w:lang w:val="de-DE" w:eastAsia="de-DE"/>
    </w:rPr>
  </w:style>
  <w:style w:type="paragraph" w:styleId="Kommentarthema">
    <w:name w:val="annotation subject"/>
    <w:basedOn w:val="Kommentartext"/>
    <w:next w:val="Kommentartext"/>
    <w:link w:val="KommentarthemaZchn"/>
    <w:rsid w:val="00425104"/>
    <w:rPr>
      <w:b/>
      <w:bCs/>
    </w:rPr>
  </w:style>
  <w:style w:type="character" w:customStyle="1" w:styleId="KommentarthemaZchn">
    <w:name w:val="Kommentarthema Zchn"/>
    <w:basedOn w:val="KommentartextZchn"/>
    <w:link w:val="Kommentarthema"/>
    <w:rsid w:val="00425104"/>
    <w:rPr>
      <w:b/>
      <w:bCs/>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93FE2"/>
    <w:rPr>
      <w:sz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en">
    <w:name w:val="Einrücken"/>
    <w:basedOn w:val="Standard"/>
    <w:pPr>
      <w:ind w:left="284"/>
    </w:p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NurText">
    <w:name w:val="Plain Text"/>
    <w:basedOn w:val="Standard"/>
    <w:rPr>
      <w:rFonts w:ascii="Courier New" w:hAnsi="Courier New"/>
      <w:sz w:val="20"/>
    </w:rPr>
  </w:style>
  <w:style w:type="character" w:styleId="Seitenzahl">
    <w:name w:val="page number"/>
    <w:basedOn w:val="Absatz-Standardschriftart"/>
  </w:style>
  <w:style w:type="character" w:styleId="Hyperlink">
    <w:name w:val="Hyperlink"/>
    <w:basedOn w:val="Absatz-Standardschriftart"/>
    <w:rsid w:val="00394382"/>
    <w:rPr>
      <w:strike w:val="0"/>
      <w:dstrike w:val="0"/>
      <w:color w:val="003366"/>
      <w:u w:val="none"/>
      <w:effect w:val="none"/>
    </w:rPr>
  </w:style>
  <w:style w:type="paragraph" w:styleId="Sprechblasentext">
    <w:name w:val="Balloon Text"/>
    <w:basedOn w:val="Standard"/>
    <w:link w:val="SprechblasentextZchn"/>
    <w:rsid w:val="0044496D"/>
    <w:rPr>
      <w:rFonts w:ascii="Tahoma" w:hAnsi="Tahoma" w:cs="Tahoma"/>
      <w:sz w:val="16"/>
      <w:szCs w:val="16"/>
    </w:rPr>
  </w:style>
  <w:style w:type="character" w:customStyle="1" w:styleId="SprechblasentextZchn">
    <w:name w:val="Sprechblasentext Zchn"/>
    <w:basedOn w:val="Absatz-Standardschriftart"/>
    <w:link w:val="Sprechblasentext"/>
    <w:rsid w:val="0044496D"/>
    <w:rPr>
      <w:rFonts w:ascii="Tahoma" w:hAnsi="Tahoma" w:cs="Tahoma"/>
      <w:sz w:val="16"/>
      <w:szCs w:val="16"/>
      <w:lang w:val="de-DE" w:eastAsia="de-DE"/>
    </w:rPr>
  </w:style>
  <w:style w:type="paragraph" w:customStyle="1" w:styleId="Standard-AKT">
    <w:name w:val="Standard-AKT"/>
    <w:basedOn w:val="Standard"/>
    <w:rsid w:val="00693FE2"/>
    <w:pPr>
      <w:spacing w:line="360" w:lineRule="auto"/>
    </w:pPr>
    <w:rPr>
      <w:rFonts w:ascii="Arial" w:hAnsi="Arial"/>
      <w:lang w:eastAsia="de-AT"/>
    </w:rPr>
  </w:style>
  <w:style w:type="character" w:styleId="Kommentarzeichen">
    <w:name w:val="annotation reference"/>
    <w:basedOn w:val="Absatz-Standardschriftart"/>
    <w:rsid w:val="00425104"/>
    <w:rPr>
      <w:sz w:val="16"/>
      <w:szCs w:val="16"/>
    </w:rPr>
  </w:style>
  <w:style w:type="paragraph" w:styleId="Kommentartext">
    <w:name w:val="annotation text"/>
    <w:basedOn w:val="Standard"/>
    <w:link w:val="KommentartextZchn"/>
    <w:rsid w:val="00425104"/>
    <w:rPr>
      <w:sz w:val="20"/>
    </w:rPr>
  </w:style>
  <w:style w:type="character" w:customStyle="1" w:styleId="KommentartextZchn">
    <w:name w:val="Kommentartext Zchn"/>
    <w:basedOn w:val="Absatz-Standardschriftart"/>
    <w:link w:val="Kommentartext"/>
    <w:rsid w:val="00425104"/>
    <w:rPr>
      <w:lang w:val="de-DE" w:eastAsia="de-DE"/>
    </w:rPr>
  </w:style>
  <w:style w:type="paragraph" w:styleId="Kommentarthema">
    <w:name w:val="annotation subject"/>
    <w:basedOn w:val="Kommentartext"/>
    <w:next w:val="Kommentartext"/>
    <w:link w:val="KommentarthemaZchn"/>
    <w:rsid w:val="00425104"/>
    <w:rPr>
      <w:b/>
      <w:bCs/>
    </w:rPr>
  </w:style>
  <w:style w:type="character" w:customStyle="1" w:styleId="KommentarthemaZchn">
    <w:name w:val="Kommentarthema Zchn"/>
    <w:basedOn w:val="KommentartextZchn"/>
    <w:link w:val="Kommentarthema"/>
    <w:rsid w:val="00425104"/>
    <w:rPr>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v-net.at" TargetMode="External"/><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os\AppData\Local\Microsoft\Windows\Temporary%20Internet%20Files\Content.IE5\1ZP5UYHW\Brief_RII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Brief_RIIT</Template>
  <TotalTime>0</TotalTime>
  <Pages>2</Pages>
  <Words>331</Words>
  <Characters>2445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Industriellenvereinigung</Company>
  <LinksUpToDate>false</LinksUpToDate>
  <CharactersWithSpaces>2771</CharactersWithSpaces>
  <SharedDoc>false</SharedDoc>
  <HLinks>
    <vt:vector size="6" baseType="variant">
      <vt:variant>
        <vt:i4>5242973</vt:i4>
      </vt:variant>
      <vt:variant>
        <vt:i4>6</vt:i4>
      </vt:variant>
      <vt:variant>
        <vt:i4>0</vt:i4>
      </vt:variant>
      <vt:variant>
        <vt:i4>5</vt:i4>
      </vt:variant>
      <vt:variant>
        <vt:lpwstr>http://www.iv-net.at/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 Michael, MMag.</dc:creator>
  <cp:lastModifiedBy>Joos Michael, MMag.</cp:lastModifiedBy>
  <cp:revision>7</cp:revision>
  <cp:lastPrinted>2013-11-06T17:53:00Z</cp:lastPrinted>
  <dcterms:created xsi:type="dcterms:W3CDTF">2013-10-31T13:10:00Z</dcterms:created>
  <dcterms:modified xsi:type="dcterms:W3CDTF">2013-11-06T18:00:00Z</dcterms:modified>
</cp:coreProperties>
</file>